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90" w:rsidRPr="00701CFF" w:rsidRDefault="00053C90" w:rsidP="00161859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701CFF">
        <w:rPr>
          <w:rFonts w:ascii="Verdana" w:hAnsi="Verdana"/>
          <w:b/>
          <w:sz w:val="20"/>
          <w:szCs w:val="20"/>
          <w:u w:val="single"/>
          <w:lang w:val="bg-BG"/>
        </w:rPr>
        <w:t>Било е и по-зле.</w:t>
      </w:r>
    </w:p>
    <w:p w:rsidR="004C557C" w:rsidRPr="004C557C" w:rsidRDefault="00053C90" w:rsidP="00161859">
      <w:pPr>
        <w:spacing w:after="0" w:line="360" w:lineRule="auto"/>
        <w:jc w:val="both"/>
        <w:rPr>
          <w:rFonts w:ascii="Verdana" w:hAnsi="Verdana"/>
          <w:i/>
          <w:sz w:val="20"/>
          <w:szCs w:val="20"/>
          <w:lang w:val="bg-BG"/>
        </w:rPr>
      </w:pPr>
      <w:r w:rsidRPr="004A3B65">
        <w:rPr>
          <w:rFonts w:ascii="Verdana" w:hAnsi="Verdana"/>
          <w:i/>
          <w:sz w:val="20"/>
          <w:szCs w:val="20"/>
          <w:lang w:val="bg-BG"/>
        </w:rPr>
        <w:t>Поведението на руските потребители през 2013 г.</w:t>
      </w:r>
    </w:p>
    <w:p w:rsidR="004C557C" w:rsidRPr="00701CFF" w:rsidRDefault="004C557C" w:rsidP="00161859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161859" w:rsidRPr="008A4855" w:rsidRDefault="00161859" w:rsidP="00161859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A4855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9EBB2AA" wp14:editId="7232005E">
            <wp:simplePos x="0" y="0"/>
            <wp:positionH relativeFrom="column">
              <wp:posOffset>2743200</wp:posOffset>
            </wp:positionH>
            <wp:positionV relativeFrom="paragraph">
              <wp:posOffset>1157605</wp:posOffset>
            </wp:positionV>
            <wp:extent cx="3279140" cy="2846070"/>
            <wp:effectExtent l="25400" t="0" r="0" b="0"/>
            <wp:wrapSquare wrapText="bothSides"/>
            <wp:docPr id="4" name="Picture 10" descr="ris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4855">
        <w:rPr>
          <w:rFonts w:ascii="Verdana" w:hAnsi="Verdana"/>
          <w:sz w:val="20"/>
          <w:szCs w:val="20"/>
          <w:lang w:val="bg-BG"/>
        </w:rPr>
        <w:t xml:space="preserve">Показателите на потребителския пазар на Русия през 2013 г. не са толкова лоши, колкото изглеждат на пръв поглед. Забавяне в темпото на растеж не означава криза на потреблението, а по-скоро е свидетелство за пълното развитие на много от пазарите. В последната четвърт на 2013 г. негативните новини, относно потребителския пазар, до някаква степен създадоха впечатление, че цялата година е била такава. Някои експерти прибързаха със заключението, че потребителският пазар е в криза. </w:t>
      </w:r>
    </w:p>
    <w:p w:rsidR="00161859" w:rsidRPr="008A4855" w:rsidRDefault="00161859" w:rsidP="0016185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8A4855">
        <w:rPr>
          <w:rFonts w:ascii="Verdana" w:hAnsi="Verdana"/>
          <w:sz w:val="20"/>
          <w:szCs w:val="20"/>
          <w:lang w:val="bg-BG"/>
        </w:rPr>
        <w:tab/>
        <w:t xml:space="preserve">Изменения в структурата на пазара, </w:t>
      </w:r>
      <w:r w:rsidRPr="00F52DE3">
        <w:rPr>
          <w:rFonts w:ascii="Verdana" w:hAnsi="Verdana"/>
          <w:sz w:val="20"/>
          <w:szCs w:val="20"/>
          <w:lang w:val="bg-BG"/>
        </w:rPr>
        <w:t>в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8A4855">
        <w:rPr>
          <w:rFonts w:ascii="Verdana" w:hAnsi="Verdana"/>
          <w:sz w:val="20"/>
          <w:szCs w:val="20"/>
          <w:lang w:val="bg-BG"/>
        </w:rPr>
        <w:t xml:space="preserve">поведението и предпочитанията на потребителите, </w:t>
      </w:r>
      <w:r w:rsidRPr="00F52DE3">
        <w:rPr>
          <w:rFonts w:ascii="Verdana" w:hAnsi="Verdana"/>
          <w:sz w:val="20"/>
          <w:szCs w:val="20"/>
          <w:lang w:val="bg-BG"/>
        </w:rPr>
        <w:t>в разпределение на силите в различните сегменти и засилване на конкуренцията – това са главните събития на потребителския пазар през 2013 г. Пазарите на хранителни стоки и на стоките за всекидневна употреба, след десетилетия</w:t>
      </w:r>
      <w:r w:rsidRPr="008A4855">
        <w:rPr>
          <w:rFonts w:ascii="Verdana" w:hAnsi="Verdana"/>
          <w:sz w:val="20"/>
          <w:szCs w:val="20"/>
          <w:lang w:val="bg-BG"/>
        </w:rPr>
        <w:t xml:space="preserve"> впечатляващ ръст, навлизат в състояние на пълно развитие. Трябва да се отчете фактът, че разходите за хранителни и нехранителни продукти в номинални стойности са се повишили с 9,5%. </w:t>
      </w:r>
    </w:p>
    <w:p w:rsidR="00161859" w:rsidRPr="008A4855" w:rsidRDefault="00161859" w:rsidP="00161859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A4855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3450379" wp14:editId="09A2ED09">
            <wp:simplePos x="0" y="0"/>
            <wp:positionH relativeFrom="column">
              <wp:posOffset>3314700</wp:posOffset>
            </wp:positionH>
            <wp:positionV relativeFrom="paragraph">
              <wp:posOffset>763905</wp:posOffset>
            </wp:positionV>
            <wp:extent cx="2653665" cy="3025140"/>
            <wp:effectExtent l="25400" t="0" r="0" b="0"/>
            <wp:wrapSquare wrapText="bothSides"/>
            <wp:docPr id="8" name="Picture 9" descr="ris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.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4EA1">
        <w:rPr>
          <w:rFonts w:ascii="Verdana" w:hAnsi="Verdana"/>
          <w:noProof/>
          <w:sz w:val="20"/>
          <w:szCs w:val="20"/>
        </w:rPr>
        <w:t>Като</w:t>
      </w:r>
      <w:r w:rsidRPr="008A4855">
        <w:rPr>
          <w:rFonts w:ascii="Verdana" w:hAnsi="Verdana"/>
          <w:sz w:val="20"/>
          <w:szCs w:val="20"/>
          <w:lang w:val="bg-BG"/>
        </w:rPr>
        <w:t xml:space="preserve"> се вземе предвид, че общият обем на пазара на хранителни и нехранителни продукти за всекидневна консум</w:t>
      </w:r>
      <w:r>
        <w:rPr>
          <w:rFonts w:ascii="Verdana" w:hAnsi="Verdana"/>
          <w:sz w:val="20"/>
          <w:szCs w:val="20"/>
          <w:lang w:val="bg-BG"/>
        </w:rPr>
        <w:t>ация</w:t>
      </w:r>
      <w:r w:rsidRPr="008A4855">
        <w:rPr>
          <w:rFonts w:ascii="Verdana" w:hAnsi="Verdana"/>
          <w:sz w:val="20"/>
          <w:szCs w:val="20"/>
          <w:lang w:val="bg-BG"/>
        </w:rPr>
        <w:t xml:space="preserve"> е 15 трлн рубли, с номинален ръст от 9,5%, това съответства на 1,5</w:t>
      </w:r>
      <w:r>
        <w:rPr>
          <w:rFonts w:ascii="Verdana" w:hAnsi="Verdana"/>
          <w:sz w:val="20"/>
          <w:szCs w:val="20"/>
          <w:lang w:val="bg-BG"/>
        </w:rPr>
        <w:t xml:space="preserve"> трлн рубли ръст за една година</w:t>
      </w:r>
      <w:r w:rsidRPr="00F52DE3">
        <w:rPr>
          <w:rFonts w:ascii="Verdana" w:hAnsi="Verdana"/>
          <w:sz w:val="20"/>
          <w:szCs w:val="20"/>
          <w:lang w:val="bg-BG"/>
        </w:rPr>
        <w:t>, което е</w:t>
      </w:r>
      <w:r w:rsidRPr="008A4855">
        <w:rPr>
          <w:rFonts w:ascii="Verdana" w:hAnsi="Verdana"/>
          <w:sz w:val="20"/>
          <w:szCs w:val="20"/>
          <w:lang w:val="bg-BG"/>
        </w:rPr>
        <w:t xml:space="preserve"> повече от 2% от руския БВП. Тоест само този пазар е допринесъл за 2% ръст в годишното </w:t>
      </w:r>
      <w:r w:rsidRPr="00F52DE3">
        <w:rPr>
          <w:rFonts w:ascii="Verdana" w:hAnsi="Verdana"/>
          <w:sz w:val="20"/>
          <w:szCs w:val="20"/>
          <w:lang w:val="bg-BG"/>
        </w:rPr>
        <w:t>изменение в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8A4855">
        <w:rPr>
          <w:rFonts w:ascii="Verdana" w:hAnsi="Verdana"/>
          <w:sz w:val="20"/>
          <w:szCs w:val="20"/>
          <w:lang w:val="bg-BG"/>
        </w:rPr>
        <w:t xml:space="preserve">БВП на РФ. </w:t>
      </w:r>
    </w:p>
    <w:p w:rsidR="00161859" w:rsidRPr="008A4855" w:rsidRDefault="00161859" w:rsidP="00161859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A4855">
        <w:rPr>
          <w:rFonts w:ascii="Verdana" w:hAnsi="Verdana"/>
          <w:sz w:val="20"/>
          <w:szCs w:val="20"/>
          <w:lang w:val="bg-BG"/>
        </w:rPr>
        <w:t xml:space="preserve">Тази година от очакванитe 8% ръст на икономиката, потребителският сектор е </w:t>
      </w:r>
      <w:r>
        <w:rPr>
          <w:rFonts w:ascii="Verdana" w:hAnsi="Verdana"/>
          <w:sz w:val="20"/>
          <w:szCs w:val="20"/>
          <w:lang w:val="bg-BG"/>
        </w:rPr>
        <w:t xml:space="preserve">допринесъл за 5% от ръста в </w:t>
      </w:r>
      <w:r w:rsidRPr="00F52DE3">
        <w:rPr>
          <w:rFonts w:ascii="Verdana" w:hAnsi="Verdana"/>
          <w:sz w:val="20"/>
          <w:szCs w:val="20"/>
          <w:lang w:val="bg-BG"/>
        </w:rPr>
        <w:t>БВП, при инфлация от 5-5,5%, което означава около 2,5% реален ръст на руската икономика (БВП) през 2014 г. Тази цифра е доста скромна в сравнение с 3,5% в периода 2010-2012, но все пак повече от ръста, отчетен пре</w:t>
      </w:r>
      <w:r w:rsidRPr="008A4855">
        <w:rPr>
          <w:rFonts w:ascii="Verdana" w:hAnsi="Verdana"/>
          <w:sz w:val="20"/>
          <w:szCs w:val="20"/>
          <w:lang w:val="bg-BG"/>
        </w:rPr>
        <w:t xml:space="preserve">з 2012 – 1,4%. </w:t>
      </w:r>
    </w:p>
    <w:p w:rsidR="00161859" w:rsidRPr="008A4855" w:rsidRDefault="00161859" w:rsidP="00161859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A4855">
        <w:rPr>
          <w:rFonts w:ascii="Verdana" w:hAnsi="Verdana"/>
          <w:sz w:val="20"/>
          <w:szCs w:val="20"/>
          <w:lang w:val="bg-BG"/>
        </w:rPr>
        <w:t xml:space="preserve">Важно е да се отбележи, че за разлика от ситуацията през периода 2001-2008 г., </w:t>
      </w:r>
      <w:r w:rsidRPr="008A4855">
        <w:rPr>
          <w:rFonts w:ascii="Verdana" w:hAnsi="Verdana"/>
          <w:sz w:val="20"/>
          <w:szCs w:val="20"/>
          <w:lang w:val="bg-BG"/>
        </w:rPr>
        <w:lastRenderedPageBreak/>
        <w:t xml:space="preserve">когато икономическият ръст и ръстът на потребление са били от еднороден характер, тоест всичко расте с еднакво темпо, по 25-20% номинален растеж на година, ръстът в потреблението в периода 2009-2013 г. е от по-диверсифициран характер. Наблюдават се тенденции по тип град, по отделните социални групи и в зависимост от доходите на домакинството. </w:t>
      </w:r>
    </w:p>
    <w:p w:rsidR="00161859" w:rsidRPr="008A4855" w:rsidRDefault="00161859" w:rsidP="00161859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F52DE3">
        <w:rPr>
          <w:rFonts w:ascii="Verdana" w:hAnsi="Verdana"/>
          <w:sz w:val="20"/>
          <w:szCs w:val="20"/>
          <w:lang w:val="bg-BG"/>
        </w:rPr>
        <w:t>На</w:t>
      </w:r>
      <w:r w:rsidRPr="008A4855">
        <w:rPr>
          <w:rFonts w:ascii="Verdana" w:hAnsi="Verdana"/>
          <w:sz w:val="20"/>
          <w:szCs w:val="20"/>
          <w:lang w:val="bg-BG"/>
        </w:rPr>
        <w:t xml:space="preserve"> графиката може да се забележат различните тенденции на потребление в трите категории градове в Руската Федерация и поведението на потребителите в периода 2009-2013 г. Освен това, през 2009-2010 г. потреблението на стоки за всекидневна консумация в домакинствата с ниски доходи се е развивало със сравнително по-високи темпове, отколкото в семейства с по-високи нива на доходи. </w:t>
      </w:r>
    </w:p>
    <w:p w:rsidR="00161859" w:rsidRPr="008A4855" w:rsidRDefault="00161859" w:rsidP="00161859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161859" w:rsidRPr="008A4855" w:rsidRDefault="00161859" w:rsidP="00161859">
      <w:pPr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Russian Food and Drinks Magazine,</w:t>
      </w:r>
      <w:r w:rsidRPr="008A4855">
        <w:rPr>
          <w:rFonts w:ascii="Verdana" w:hAnsi="Verdana"/>
          <w:sz w:val="20"/>
          <w:szCs w:val="20"/>
          <w:lang w:val="bg-BG"/>
        </w:rPr>
        <w:t xml:space="preserve"> брой 2/2014</w:t>
      </w:r>
    </w:p>
    <w:p w:rsidR="004C73E9" w:rsidRPr="004C557C" w:rsidRDefault="004C73E9" w:rsidP="00161859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sectPr w:rsidR="004C73E9" w:rsidRPr="004C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32466"/>
    <w:multiLevelType w:val="hybridMultilevel"/>
    <w:tmpl w:val="2168D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90"/>
    <w:rsid w:val="00053C90"/>
    <w:rsid w:val="00161859"/>
    <w:rsid w:val="003C52CD"/>
    <w:rsid w:val="004877DD"/>
    <w:rsid w:val="004A3B65"/>
    <w:rsid w:val="004C557C"/>
    <w:rsid w:val="004C73E9"/>
    <w:rsid w:val="00701CFF"/>
    <w:rsid w:val="00770B8C"/>
    <w:rsid w:val="009360D7"/>
    <w:rsid w:val="00A65C64"/>
    <w:rsid w:val="00AF5F57"/>
    <w:rsid w:val="00E8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9</cp:revision>
  <dcterms:created xsi:type="dcterms:W3CDTF">2014-03-24T10:09:00Z</dcterms:created>
  <dcterms:modified xsi:type="dcterms:W3CDTF">2014-03-31T08:54:00Z</dcterms:modified>
</cp:coreProperties>
</file>